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5576" w:h="1469" w:hRule="exact" w:wrap="none" w:vAnchor="page" w:hAnchor="page" w:x="643" w:y="5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расходах, об имуществе и обязательствах имущественного характера сотрудников Управления Роспотребнадзора по Республике Алтай за 2017 год</w:t>
      </w:r>
      <w:bookmarkEnd w:id="0"/>
    </w:p>
    <w:p>
      <w:pPr>
        <w:pStyle w:val="Style4"/>
        <w:keepNext w:val="0"/>
        <w:keepLines w:val="0"/>
        <w:framePr w:w="15576" w:h="1469" w:hRule="exact" w:wrap="none" w:vAnchor="page" w:hAnchor="page" w:x="643" w:y="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расходах, об имуществе и обязательствах имущественного характера</w:t>
      </w:r>
      <w:bookmarkEnd w:id="2"/>
    </w:p>
    <w:p>
      <w:pPr>
        <w:pStyle w:val="Style6"/>
        <w:keepNext w:val="0"/>
        <w:keepLines w:val="0"/>
        <w:framePr w:w="15576" w:h="355" w:hRule="exact" w:wrap="none" w:vAnchor="page" w:hAnchor="page" w:x="643" w:y="25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расходах, об имуществе и обязательствах имущественного характера</w:t>
        <w:br/>
        <w:t>сотрудников Управления Роспотребнадзора по Республике Алтай за период с 1 января 2017г. по 31 декабря 2017г.</w:t>
      </w:r>
    </w:p>
    <w:tbl>
      <w:tblPr>
        <w:tblOverlap w:val="never"/>
        <w:jc w:val="left"/>
        <w:tblLayout w:type="fixed"/>
      </w:tblPr>
      <w:tblGrid>
        <w:gridCol w:w="432"/>
        <w:gridCol w:w="1752"/>
        <w:gridCol w:w="1330"/>
        <w:gridCol w:w="1008"/>
        <w:gridCol w:w="1406"/>
        <w:gridCol w:w="850"/>
        <w:gridCol w:w="1258"/>
        <w:gridCol w:w="1253"/>
        <w:gridCol w:w="850"/>
        <w:gridCol w:w="1258"/>
        <w:gridCol w:w="1243"/>
        <w:gridCol w:w="1531"/>
        <w:gridCol w:w="1378"/>
      </w:tblGrid>
      <w:tr>
        <w:trPr>
          <w:trHeight w:val="18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 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лица, чьи сведения размещаются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 (вид, марка)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Декларированный годовой доход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(кв.м.)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объектов недвижимости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Белкина Е.Н.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специалист- эксперт отдела организации деятельности и юридического обеспечения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505371,86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Большакова И.В.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начальник отдела бухгалтерского учета и отчетности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633693,95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Тойота, автомобиль легковой Ниссан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1216506,49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</w:tr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Бугреева М.С.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начальник отдела организации деятельности и юридического обеспечения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874985,64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Тойота, 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258709,55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</w:tr>
      <w:tr>
        <w:trPr>
          <w:trHeight w:val="26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275" w:wrap="none" w:vAnchor="page" w:hAnchor="page" w:x="671" w:y="307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275" w:wrap="none" w:vAnchor="page" w:hAnchor="page" w:x="671" w:y="30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32"/>
        <w:gridCol w:w="1752"/>
        <w:gridCol w:w="1330"/>
        <w:gridCol w:w="1008"/>
        <w:gridCol w:w="1406"/>
        <w:gridCol w:w="850"/>
        <w:gridCol w:w="1258"/>
        <w:gridCol w:w="1258"/>
        <w:gridCol w:w="850"/>
        <w:gridCol w:w="1258"/>
        <w:gridCol w:w="1238"/>
        <w:gridCol w:w="1531"/>
        <w:gridCol w:w="1378"/>
      </w:tblGrid>
      <w:tr>
        <w:trPr>
          <w:trHeight w:val="370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ребенок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участок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</w:tr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Лавриненко А.П.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специалист- эксперт отдела бухгалтерского учета и отчетности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502389,72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416820,00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Лямкина Т.А.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начальника отдела организации деятельности и юридического обеспечения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36,5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635833,92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Квартира: собственные накопления, ипотечный кредит</w:t>
            </w:r>
          </w:p>
        </w:tc>
      </w:tr>
      <w:tr>
        <w:trPr>
          <w:trHeight w:val="5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</w:tr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Шестова О.В.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специалист- эксперт отдела защиты прав потребителей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731868,56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711878,33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211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211" w:wrap="none" w:vAnchor="page" w:hAnchor="page" w:x="657" w:y="576"/>
            </w:pP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Заголовок №2_"/>
    <w:basedOn w:val="DefaultParagraphFont"/>
    <w:link w:val="Style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Другое_"/>
    <w:basedOn w:val="DefaultParagraphFont"/>
    <w:link w:val="Style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120"/>
      <w:outlineLvl w:val="0"/>
    </w:pPr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Заголовок №2"/>
    <w:basedOn w:val="Normal"/>
    <w:link w:val="CharStyle5"/>
    <w:pPr>
      <w:widowControl w:val="0"/>
      <w:shd w:val="clear" w:color="auto" w:fill="auto"/>
      <w:spacing w:after="520"/>
      <w:outlineLvl w:val="1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after="180"/>
      <w:jc w:val="center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